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17" w:rsidRPr="00FD2113" w:rsidRDefault="00C93117" w:rsidP="00443C70">
      <w:pPr>
        <w:rPr>
          <w:i/>
          <w:color w:val="1F4E79" w:themeColor="accent1" w:themeShade="80"/>
          <w:lang w:val="en-US"/>
        </w:rPr>
      </w:pPr>
      <w:r>
        <w:rPr>
          <w:i/>
          <w:color w:val="1F4E79" w:themeColor="accent1" w:themeShade="80"/>
          <w:lang w:val="en-US"/>
        </w:rPr>
        <w:t>[Tab</w:t>
      </w:r>
      <w:r w:rsidRPr="00FD2113">
        <w:rPr>
          <w:i/>
          <w:color w:val="1F4E79" w:themeColor="accent1" w:themeShade="80"/>
          <w:lang w:val="en-US"/>
        </w:rPr>
        <w:t xml:space="preserve">. </w:t>
      </w:r>
      <w:r>
        <w:rPr>
          <w:i/>
          <w:color w:val="1F4E79" w:themeColor="accent1" w:themeShade="80"/>
          <w:lang w:val="en-US"/>
        </w:rPr>
        <w:t>D</w:t>
      </w:r>
      <w:r w:rsidRPr="00FD2113">
        <w:rPr>
          <w:i/>
          <w:color w:val="1F4E79" w:themeColor="accent1" w:themeShade="80"/>
          <w:lang w:val="en-US"/>
        </w:rPr>
        <w:t xml:space="preserve">: </w:t>
      </w:r>
      <w:r>
        <w:rPr>
          <w:i/>
          <w:color w:val="1F4E79" w:themeColor="accent1" w:themeShade="80"/>
          <w:lang w:val="en-US"/>
        </w:rPr>
        <w:t>Detailed matrix of p</w:t>
      </w:r>
      <w:r w:rsidRPr="00FD2113">
        <w:rPr>
          <w:i/>
          <w:color w:val="1F4E79" w:themeColor="accent1" w:themeShade="80"/>
          <w:lang w:val="en-US"/>
        </w:rPr>
        <w:t>re- and post-use of settlement and transport</w:t>
      </w:r>
      <w:r>
        <w:rPr>
          <w:i/>
          <w:color w:val="1F4E79" w:themeColor="accent1" w:themeShade="80"/>
          <w:lang w:val="en-US"/>
        </w:rPr>
        <w:t>ation</w:t>
      </w:r>
      <w:r w:rsidRPr="00FD2113">
        <w:rPr>
          <w:i/>
          <w:color w:val="1F4E79" w:themeColor="accent1" w:themeShade="80"/>
          <w:lang w:val="en-US"/>
        </w:rPr>
        <w:t xml:space="preserve"> areas in Germany in the period 2013-2018 </w:t>
      </w:r>
      <w:r>
        <w:rPr>
          <w:i/>
          <w:color w:val="1F4E79" w:themeColor="accent1" w:themeShade="80"/>
          <w:lang w:val="en-US"/>
        </w:rPr>
        <w:t xml:space="preserve">in hectare per day (ha/d). </w:t>
      </w:r>
      <w:r w:rsidRPr="00FD2113">
        <w:rPr>
          <w:i/>
          <w:color w:val="1F4E79" w:themeColor="accent1" w:themeShade="80"/>
          <w:lang w:val="en-US"/>
        </w:rPr>
        <w:t>(</w:t>
      </w:r>
      <w:proofErr w:type="gramStart"/>
      <w:r w:rsidRPr="00FD2113">
        <w:rPr>
          <w:i/>
          <w:color w:val="1F4E79" w:themeColor="accent1" w:themeShade="80"/>
          <w:lang w:val="en-US"/>
        </w:rPr>
        <w:t>data</w:t>
      </w:r>
      <w:proofErr w:type="gramEnd"/>
      <w:r w:rsidRPr="00FD2113">
        <w:rPr>
          <w:i/>
          <w:color w:val="1F4E79" w:themeColor="accent1" w:themeShade="80"/>
          <w:lang w:val="en-US"/>
        </w:rPr>
        <w:t xml:space="preserve"> source: IOER)</w:t>
      </w:r>
      <w:r>
        <w:rPr>
          <w:i/>
          <w:color w:val="1F4E79" w:themeColor="accent1" w:themeShade="80"/>
          <w:lang w:val="en-US"/>
        </w:rPr>
        <w:t>]</w:t>
      </w:r>
    </w:p>
    <w:p w:rsidR="00443C70" w:rsidRDefault="00443C70" w:rsidP="00443C70">
      <w:pPr>
        <w:rPr>
          <w:i/>
          <w:color w:val="1F4E79" w:themeColor="accent1" w:themeShade="80"/>
          <w:lang w:val="en-US"/>
        </w:rPr>
      </w:pPr>
      <w:bookmarkStart w:id="0" w:name="_GoBack"/>
      <w:bookmarkEnd w:id="0"/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749"/>
        <w:gridCol w:w="1885"/>
        <w:gridCol w:w="1764"/>
        <w:gridCol w:w="2220"/>
        <w:gridCol w:w="1061"/>
        <w:gridCol w:w="13"/>
      </w:tblGrid>
      <w:tr w:rsidR="00443C70" w:rsidTr="00C3044F">
        <w:trPr>
          <w:trHeight w:val="320"/>
        </w:trPr>
        <w:tc>
          <w:tcPr>
            <w:tcW w:w="22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Pr="00C3044F" w:rsidRDefault="00443C70" w:rsidP="00C3044F">
            <w:pPr>
              <w:spacing w:line="240" w:lineRule="auto"/>
              <w:jc w:val="center"/>
              <w:rPr>
                <w:rFonts w:ascii="Palatino Linotype" w:hAnsi="Palatino Linotype"/>
                <w:sz w:val="19"/>
                <w:szCs w:val="19"/>
                <w:lang w:val="en-GB"/>
              </w:rPr>
            </w:pPr>
          </w:p>
        </w:tc>
        <w:tc>
          <w:tcPr>
            <w:tcW w:w="69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43C70" w:rsidRDefault="00443C70" w:rsidP="00C3044F">
            <w:pPr>
              <w:pStyle w:val="SpTabHeader"/>
              <w:jc w:val="center"/>
            </w:pPr>
            <w:r>
              <w:t xml:space="preserve">Settlement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>*</w:t>
            </w:r>
          </w:p>
        </w:tc>
      </w:tr>
      <w:tr w:rsidR="00443C70" w:rsidTr="00C3044F">
        <w:trPr>
          <w:trHeight w:val="3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Palatino Linotype" w:hAnsi="Palatino Linotype"/>
                <w:sz w:val="19"/>
                <w:szCs w:val="19"/>
                <w:lang w:eastAsia="de-D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43C70" w:rsidRDefault="00443C70" w:rsidP="00C3044F">
            <w:pPr>
              <w:pStyle w:val="SpTabHeader"/>
              <w:jc w:val="center"/>
            </w:pPr>
            <w:proofErr w:type="spellStart"/>
            <w:r>
              <w:t>Built-up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43C70" w:rsidRDefault="00443C70" w:rsidP="00C3044F">
            <w:pPr>
              <w:pStyle w:val="SpTabHeader"/>
            </w:pPr>
            <w:r>
              <w:t xml:space="preserve">Transport </w:t>
            </w:r>
            <w:proofErr w:type="spellStart"/>
            <w:r>
              <w:t>area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43C70" w:rsidRDefault="00443C70" w:rsidP="00C3044F">
            <w:pPr>
              <w:pStyle w:val="SpTabHeader"/>
            </w:pPr>
            <w:r>
              <w:t xml:space="preserve">Urban open </w:t>
            </w:r>
            <w:proofErr w:type="spellStart"/>
            <w:r>
              <w:t>space</w:t>
            </w:r>
            <w:proofErr w:type="spellEnd"/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43C70" w:rsidRDefault="00443C70" w:rsidP="00C3044F">
            <w:pPr>
              <w:pStyle w:val="SpTabHeader"/>
            </w:pPr>
            <w:r>
              <w:t>Sums</w:t>
            </w:r>
          </w:p>
        </w:tc>
      </w:tr>
      <w:tr w:rsidR="00443C70" w:rsidTr="00C3044F">
        <w:trPr>
          <w:trHeight w:val="305"/>
        </w:trPr>
        <w:tc>
          <w:tcPr>
            <w:tcW w:w="5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43C70" w:rsidRDefault="00443C70" w:rsidP="00C3044F">
            <w:pPr>
              <w:pStyle w:val="SpTabHeader"/>
              <w:jc w:val="center"/>
            </w:pPr>
            <w:r>
              <w:t xml:space="preserve">Open </w:t>
            </w:r>
            <w:proofErr w:type="spellStart"/>
            <w:r>
              <w:t>space</w:t>
            </w:r>
            <w:proofErr w:type="spellEnd"/>
            <w:r>
              <w:t>*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43C70" w:rsidRDefault="00443C70" w:rsidP="00C3044F">
            <w:pPr>
              <w:pStyle w:val="SpTabHeader"/>
            </w:pPr>
            <w:proofErr w:type="spellStart"/>
            <w:r>
              <w:t>Agriculture</w:t>
            </w:r>
            <w:proofErr w:type="spellEnd"/>
          </w:p>
        </w:tc>
        <w:tc>
          <w:tcPr>
            <w:tcW w:w="1885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55,7</w:t>
            </w:r>
          </w:p>
        </w:tc>
        <w:tc>
          <w:tcPr>
            <w:tcW w:w="1764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2220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074" w:type="dxa"/>
            <w:gridSpan w:val="2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70,6</w:t>
            </w:r>
          </w:p>
        </w:tc>
      </w:tr>
      <w:tr w:rsidR="00443C70" w:rsidTr="00C3044F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-14,7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-22,8</w:t>
            </w:r>
          </w:p>
        </w:tc>
      </w:tr>
      <w:tr w:rsidR="00443C70" w:rsidTr="00C3044F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43C70" w:rsidRDefault="00443C70" w:rsidP="00C3044F">
            <w:pPr>
              <w:pStyle w:val="SpTabHeader"/>
            </w:pPr>
            <w:proofErr w:type="spellStart"/>
            <w:r>
              <w:t>Forest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Copes</w:t>
            </w:r>
            <w:proofErr w:type="spellEnd"/>
          </w:p>
        </w:tc>
        <w:tc>
          <w:tcPr>
            <w:tcW w:w="1885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764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2220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74" w:type="dxa"/>
            <w:gridSpan w:val="2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</w:t>
            </w:r>
          </w:p>
        </w:tc>
      </w:tr>
      <w:tr w:rsidR="00443C70" w:rsidTr="00C3044F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-14,3</w:t>
            </w:r>
          </w:p>
        </w:tc>
      </w:tr>
      <w:tr w:rsidR="00443C70" w:rsidTr="00C3044F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43C70" w:rsidRDefault="00443C70" w:rsidP="00C3044F">
            <w:pPr>
              <w:pStyle w:val="SpTabHeader"/>
            </w:pPr>
            <w:r>
              <w:t>Other</w:t>
            </w:r>
          </w:p>
        </w:tc>
        <w:tc>
          <w:tcPr>
            <w:tcW w:w="1885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764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2220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4" w:type="dxa"/>
            <w:gridSpan w:val="2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</w:t>
            </w:r>
          </w:p>
        </w:tc>
      </w:tr>
      <w:tr w:rsidR="00443C70" w:rsidTr="00C3044F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-7,5</w:t>
            </w:r>
          </w:p>
        </w:tc>
      </w:tr>
      <w:tr w:rsidR="00443C70" w:rsidTr="00C3044F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43C70" w:rsidRDefault="00443C70" w:rsidP="00C3044F">
            <w:pPr>
              <w:pStyle w:val="SpTabHeader"/>
            </w:pPr>
            <w:r>
              <w:t>Sums</w:t>
            </w:r>
          </w:p>
        </w:tc>
        <w:tc>
          <w:tcPr>
            <w:tcW w:w="1885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69,1</w:t>
            </w:r>
          </w:p>
        </w:tc>
        <w:tc>
          <w:tcPr>
            <w:tcW w:w="1764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2220" w:type="dxa"/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07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pStyle w:val="SpTab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 +53.6</w:t>
            </w:r>
          </w:p>
        </w:tc>
      </w:tr>
      <w:tr w:rsidR="00443C70" w:rsidTr="00C3044F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szCs w:val="20"/>
                <w:lang w:eastAsia="de-D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3C70" w:rsidRDefault="00443C70" w:rsidP="00C3044F">
            <w:pPr>
              <w:pStyle w:val="SpTabBody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43C70" w:rsidRDefault="00443C70" w:rsidP="00C3044F">
            <w:pPr>
              <w:spacing w:line="240" w:lineRule="auto"/>
              <w:rPr>
                <w:rFonts w:ascii="Arial Unicode MS" w:hAnsi="Arial Unicode MS"/>
                <w:b/>
                <w:bCs/>
                <w:szCs w:val="20"/>
                <w:lang w:eastAsia="de-DE"/>
              </w:rPr>
            </w:pPr>
          </w:p>
        </w:tc>
      </w:tr>
      <w:tr w:rsidR="00443C70" w:rsidRPr="00C3044F" w:rsidTr="00C3044F">
        <w:trPr>
          <w:gridAfter w:val="1"/>
          <w:wAfter w:w="13" w:type="dxa"/>
        </w:trPr>
        <w:tc>
          <w:tcPr>
            <w:tcW w:w="92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C70" w:rsidRPr="00C3044F" w:rsidRDefault="00443C70" w:rsidP="00C3044F">
            <w:pPr>
              <w:pStyle w:val="SpTabFooter"/>
              <w:rPr>
                <w:szCs w:val="22"/>
                <w:lang w:val="en-GB" w:eastAsia="en-US"/>
              </w:rPr>
            </w:pPr>
            <w:r w:rsidRPr="00C3044F">
              <w:rPr>
                <w:szCs w:val="22"/>
                <w:lang w:val="en-GB" w:eastAsia="en-US"/>
              </w:rPr>
              <w:t>* Positive Values (+): Conversion from open space to settlement and transportation area; negative Valu</w:t>
            </w:r>
            <w:r>
              <w:rPr>
                <w:szCs w:val="22"/>
                <w:lang w:val="en-GB" w:eastAsia="en-US"/>
              </w:rPr>
              <w:t>es</w:t>
            </w:r>
            <w:r w:rsidRPr="00C3044F">
              <w:rPr>
                <w:szCs w:val="22"/>
                <w:lang w:val="en-GB" w:eastAsia="en-US"/>
              </w:rPr>
              <w:t xml:space="preserve"> (−):</w:t>
            </w:r>
            <w:r w:rsidRPr="00486933">
              <w:rPr>
                <w:szCs w:val="22"/>
                <w:lang w:val="en-GB" w:eastAsia="en-US"/>
              </w:rPr>
              <w:t>Conversion from settlement and transportation area</w:t>
            </w:r>
            <w:r>
              <w:rPr>
                <w:szCs w:val="22"/>
                <w:lang w:val="en-GB" w:eastAsia="en-US"/>
              </w:rPr>
              <w:t xml:space="preserve"> to </w:t>
            </w:r>
            <w:r w:rsidRPr="00486933">
              <w:rPr>
                <w:szCs w:val="22"/>
                <w:lang w:val="en-GB" w:eastAsia="en-US"/>
              </w:rPr>
              <w:t>open space</w:t>
            </w:r>
          </w:p>
        </w:tc>
      </w:tr>
    </w:tbl>
    <w:p w:rsidR="00443C70" w:rsidRPr="00443C70" w:rsidRDefault="00443C70">
      <w:pPr>
        <w:rPr>
          <w:lang w:val="en-GB"/>
        </w:rPr>
      </w:pPr>
    </w:p>
    <w:sectPr w:rsidR="00443C70" w:rsidRPr="00443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17"/>
    <w:rsid w:val="0009101E"/>
    <w:rsid w:val="00443C70"/>
    <w:rsid w:val="00C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D019-9089-4204-B945-30A0459B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1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TabBody">
    <w:name w:val="SpTab_Body"/>
    <w:basedOn w:val="Standard"/>
    <w:rsid w:val="00C93117"/>
    <w:pPr>
      <w:widowControl w:val="0"/>
      <w:spacing w:before="40" w:after="80" w:line="260" w:lineRule="exact"/>
    </w:pPr>
    <w:rPr>
      <w:rFonts w:ascii="Arial Unicode MS" w:eastAsia="Times New Roman" w:hAnsi="Arial Unicode MS" w:cs="Times New Roman"/>
      <w:sz w:val="20"/>
      <w:szCs w:val="20"/>
      <w:lang w:eastAsia="de-DE"/>
    </w:rPr>
  </w:style>
  <w:style w:type="paragraph" w:customStyle="1" w:styleId="SpTabFooter">
    <w:name w:val="SpTab_Footer"/>
    <w:basedOn w:val="Standard"/>
    <w:uiPriority w:val="99"/>
    <w:rsid w:val="00C93117"/>
    <w:pPr>
      <w:widowControl w:val="0"/>
      <w:spacing w:after="120" w:line="260" w:lineRule="exact"/>
    </w:pPr>
    <w:rPr>
      <w:rFonts w:ascii="Arial Unicode MS" w:eastAsia="Times New Roman" w:hAnsi="Arial Unicode MS" w:cs="Times New Roman"/>
      <w:color w:val="538135" w:themeColor="accent6" w:themeShade="BF"/>
      <w:sz w:val="20"/>
      <w:szCs w:val="20"/>
      <w:lang w:eastAsia="de-DE"/>
    </w:rPr>
  </w:style>
  <w:style w:type="paragraph" w:customStyle="1" w:styleId="SpTabHeader">
    <w:name w:val="SpTab_Header"/>
    <w:basedOn w:val="SpTabBody"/>
    <w:next w:val="SpTabBody"/>
    <w:rsid w:val="00C931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ökologische Raumentwicklung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Grunewald</dc:creator>
  <cp:keywords/>
  <dc:description/>
  <cp:lastModifiedBy>Karsten Grunewald</cp:lastModifiedBy>
  <cp:revision>2</cp:revision>
  <dcterms:created xsi:type="dcterms:W3CDTF">2020-04-03T08:56:00Z</dcterms:created>
  <dcterms:modified xsi:type="dcterms:W3CDTF">2020-04-03T12:11:00Z</dcterms:modified>
</cp:coreProperties>
</file>